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700A" w14:textId="77777777" w:rsidR="00B31C8C" w:rsidRDefault="00B31C8C" w:rsidP="00B31C8C">
      <w:pPr>
        <w:spacing w:before="120"/>
        <w:contextualSpacing/>
        <w:rPr>
          <w:sz w:val="18"/>
        </w:rPr>
      </w:pPr>
      <w:r>
        <w:rPr>
          <w:noProof/>
          <w:sz w:val="18"/>
        </w:rPr>
        <mc:AlternateContent>
          <mc:Choice Requires="wps">
            <w:drawing>
              <wp:anchor distT="0" distB="0" distL="114300" distR="114300" simplePos="0" relativeHeight="251659264" behindDoc="0" locked="0" layoutInCell="1" allowOverlap="1" wp14:anchorId="4E94273C" wp14:editId="08307096">
                <wp:simplePos x="0" y="0"/>
                <wp:positionH relativeFrom="margin">
                  <wp:posOffset>3237774</wp:posOffset>
                </wp:positionH>
                <wp:positionV relativeFrom="paragraph">
                  <wp:posOffset>121648</wp:posOffset>
                </wp:positionV>
                <wp:extent cx="2966357" cy="2581275"/>
                <wp:effectExtent l="0" t="0" r="0" b="9525"/>
                <wp:wrapNone/>
                <wp:docPr id="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66357" cy="258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2D9007C" w14:textId="77777777" w:rsidR="00C1534D" w:rsidRDefault="00C1534D" w:rsidP="00B31C8C">
                            <w:pPr>
                              <w:contextualSpacing/>
                              <w:jc w:val="right"/>
                              <w:rPr>
                                <w:rFonts w:ascii="Arial" w:hAnsi="Arial" w:cs="Arial"/>
                                <w:sz w:val="23"/>
                                <w:szCs w:val="23"/>
                              </w:rPr>
                            </w:pPr>
                          </w:p>
                          <w:p w14:paraId="000CD12E" w14:textId="0DBCE63A"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 xml:space="preserve">Cllr </w:t>
                            </w:r>
                            <w:r w:rsidR="00C1534D">
                              <w:rPr>
                                <w:rFonts w:ascii="Arial" w:hAnsi="Arial" w:cs="Arial"/>
                                <w:sz w:val="23"/>
                                <w:szCs w:val="23"/>
                              </w:rPr>
                              <w:t>Brenda Jones</w:t>
                            </w:r>
                          </w:p>
                          <w:p w14:paraId="06C18ACF" w14:textId="7DE25B7D" w:rsidR="00B31C8C" w:rsidRPr="00EC6667" w:rsidRDefault="00C1534D" w:rsidP="00B31C8C">
                            <w:pPr>
                              <w:contextualSpacing/>
                              <w:jc w:val="right"/>
                              <w:rPr>
                                <w:rFonts w:ascii="Arial" w:hAnsi="Arial" w:cs="Arial"/>
                                <w:sz w:val="23"/>
                                <w:szCs w:val="23"/>
                              </w:rPr>
                            </w:pPr>
                            <w:r>
                              <w:rPr>
                                <w:rFonts w:ascii="Arial" w:hAnsi="Arial" w:cs="Arial"/>
                                <w:sz w:val="23"/>
                                <w:szCs w:val="23"/>
                              </w:rPr>
                              <w:t>Norfolk Health Overview Select Committee</w:t>
                            </w:r>
                          </w:p>
                          <w:p w14:paraId="208BA305" w14:textId="77777777"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County Hall</w:t>
                            </w:r>
                          </w:p>
                          <w:p w14:paraId="27F9B529" w14:textId="77777777"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Martineau Lane</w:t>
                            </w:r>
                          </w:p>
                          <w:p w14:paraId="31A79E2B" w14:textId="77777777"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 xml:space="preserve">Norwich </w:t>
                            </w:r>
                          </w:p>
                          <w:p w14:paraId="066B9AE9" w14:textId="77777777"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 xml:space="preserve"> NR1 2DH</w:t>
                            </w:r>
                          </w:p>
                          <w:p w14:paraId="69229477" w14:textId="77777777" w:rsidR="00B31C8C" w:rsidRPr="00EC6667" w:rsidRDefault="00B31C8C" w:rsidP="00B31C8C">
                            <w:pPr>
                              <w:contextualSpacing/>
                              <w:rPr>
                                <w:rFonts w:ascii="Arial" w:hAnsi="Arial" w:cs="Arial"/>
                                <w:sz w:val="23"/>
                                <w:szCs w:val="23"/>
                              </w:rPr>
                            </w:pPr>
                          </w:p>
                          <w:p w14:paraId="6EA67F6E" w14:textId="3B41FF3A" w:rsidR="00B31C8C" w:rsidRPr="00EC6667" w:rsidRDefault="00B31C8C" w:rsidP="00B31C8C">
                            <w:pPr>
                              <w:jc w:val="right"/>
                              <w:rPr>
                                <w:rFonts w:ascii="Arial" w:hAnsi="Arial" w:cs="Arial"/>
                                <w:sz w:val="23"/>
                                <w:szCs w:val="23"/>
                              </w:rPr>
                            </w:pPr>
                            <w:r w:rsidRPr="00EC6667">
                              <w:rPr>
                                <w:rFonts w:ascii="Arial" w:hAnsi="Arial" w:cs="Arial"/>
                                <w:sz w:val="23"/>
                                <w:szCs w:val="23"/>
                              </w:rPr>
                              <w:t xml:space="preserve">Tel: 01603 </w:t>
                            </w:r>
                            <w:r w:rsidR="00C1534D">
                              <w:rPr>
                                <w:rFonts w:ascii="Arial" w:hAnsi="Arial" w:cs="Arial"/>
                                <w:sz w:val="23"/>
                                <w:szCs w:val="23"/>
                              </w:rPr>
                              <w:t>989819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4273C" id="_x0000_t202" coordsize="21600,21600" o:spt="202" path="m,l,21600r21600,l21600,xe">
                <v:stroke joinstyle="miter"/>
                <v:path gradientshapeok="t" o:connecttype="rect"/>
              </v:shapetype>
              <v:shape id="Text Box 5" o:spid="_x0000_s1026" type="#_x0000_t202" style="position:absolute;margin-left:254.95pt;margin-top:9.6pt;width:233.55pt;height:2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" filled="f" stroked="f" strokecolor="white">
                <o:lock v:ext="edit" aspectratio="t"/>
                <v:textbox>
                  <w:txbxContent>
                    <w:p w14:paraId="22D9007C" w14:textId="77777777" w:rsidR="00C1534D" w:rsidRDefault="00C1534D" w:rsidP="00B31C8C">
                      <w:pPr>
                        <w:contextualSpacing/>
                        <w:jc w:val="right"/>
                        <w:rPr>
                          <w:rFonts w:ascii="Arial" w:hAnsi="Arial" w:cs="Arial"/>
                          <w:sz w:val="23"/>
                          <w:szCs w:val="23"/>
                        </w:rPr>
                      </w:pPr>
                    </w:p>
                    <w:p w14:paraId="000CD12E" w14:textId="0DBCE63A"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 xml:space="preserve">Cllr </w:t>
                      </w:r>
                      <w:r w:rsidR="00C1534D">
                        <w:rPr>
                          <w:rFonts w:ascii="Arial" w:hAnsi="Arial" w:cs="Arial"/>
                          <w:sz w:val="23"/>
                          <w:szCs w:val="23"/>
                        </w:rPr>
                        <w:t>Brenda Jones</w:t>
                      </w:r>
                    </w:p>
                    <w:p w14:paraId="06C18ACF" w14:textId="7DE25B7D" w:rsidR="00B31C8C" w:rsidRPr="00EC6667" w:rsidRDefault="00C1534D" w:rsidP="00B31C8C">
                      <w:pPr>
                        <w:contextualSpacing/>
                        <w:jc w:val="right"/>
                        <w:rPr>
                          <w:rFonts w:ascii="Arial" w:hAnsi="Arial" w:cs="Arial"/>
                          <w:sz w:val="23"/>
                          <w:szCs w:val="23"/>
                        </w:rPr>
                      </w:pPr>
                      <w:r>
                        <w:rPr>
                          <w:rFonts w:ascii="Arial" w:hAnsi="Arial" w:cs="Arial"/>
                          <w:sz w:val="23"/>
                          <w:szCs w:val="23"/>
                        </w:rPr>
                        <w:t>Norfolk Health Overview Select Committee</w:t>
                      </w:r>
                    </w:p>
                    <w:p w14:paraId="208BA305" w14:textId="77777777"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County Hall</w:t>
                      </w:r>
                    </w:p>
                    <w:p w14:paraId="27F9B529" w14:textId="77777777"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Martineau Lane</w:t>
                      </w:r>
                    </w:p>
                    <w:p w14:paraId="31A79E2B" w14:textId="77777777"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 xml:space="preserve">Norwich </w:t>
                      </w:r>
                    </w:p>
                    <w:p w14:paraId="066B9AE9" w14:textId="77777777" w:rsidR="00B31C8C" w:rsidRPr="00EC6667" w:rsidRDefault="00B31C8C" w:rsidP="00B31C8C">
                      <w:pPr>
                        <w:contextualSpacing/>
                        <w:jc w:val="right"/>
                        <w:rPr>
                          <w:rFonts w:ascii="Arial" w:hAnsi="Arial" w:cs="Arial"/>
                          <w:sz w:val="23"/>
                          <w:szCs w:val="23"/>
                        </w:rPr>
                      </w:pPr>
                      <w:r w:rsidRPr="00EC6667">
                        <w:rPr>
                          <w:rFonts w:ascii="Arial" w:hAnsi="Arial" w:cs="Arial"/>
                          <w:sz w:val="23"/>
                          <w:szCs w:val="23"/>
                        </w:rPr>
                        <w:t xml:space="preserve"> NR1 2DH</w:t>
                      </w:r>
                    </w:p>
                    <w:p w14:paraId="69229477" w14:textId="77777777" w:rsidR="00B31C8C" w:rsidRPr="00EC6667" w:rsidRDefault="00B31C8C" w:rsidP="00B31C8C">
                      <w:pPr>
                        <w:contextualSpacing/>
                        <w:rPr>
                          <w:rFonts w:ascii="Arial" w:hAnsi="Arial" w:cs="Arial"/>
                          <w:sz w:val="23"/>
                          <w:szCs w:val="23"/>
                        </w:rPr>
                      </w:pPr>
                    </w:p>
                    <w:p w14:paraId="6EA67F6E" w14:textId="3B41FF3A" w:rsidR="00B31C8C" w:rsidRPr="00EC6667" w:rsidRDefault="00B31C8C" w:rsidP="00B31C8C">
                      <w:pPr>
                        <w:jc w:val="right"/>
                        <w:rPr>
                          <w:rFonts w:ascii="Arial" w:hAnsi="Arial" w:cs="Arial"/>
                          <w:sz w:val="23"/>
                          <w:szCs w:val="23"/>
                        </w:rPr>
                      </w:pPr>
                      <w:r w:rsidRPr="00EC6667">
                        <w:rPr>
                          <w:rFonts w:ascii="Arial" w:hAnsi="Arial" w:cs="Arial"/>
                          <w:sz w:val="23"/>
                          <w:szCs w:val="23"/>
                        </w:rPr>
                        <w:t xml:space="preserve">Tel: 01603 </w:t>
                      </w:r>
                      <w:r w:rsidR="00C1534D">
                        <w:rPr>
                          <w:rFonts w:ascii="Arial" w:hAnsi="Arial" w:cs="Arial"/>
                          <w:sz w:val="23"/>
                          <w:szCs w:val="23"/>
                        </w:rPr>
                        <w:t>989819</w:t>
                      </w:r>
                    </w:p>
                  </w:txbxContent>
                </v:textbox>
                <w10:wrap anchorx="margin"/>
              </v:shape>
            </w:pict>
          </mc:Fallback>
        </mc:AlternateContent>
      </w:r>
      <w:r w:rsidRPr="002831CB">
        <w:rPr>
          <w:noProof/>
          <w:sz w:val="18"/>
        </w:rPr>
        <w:drawing>
          <wp:inline distT="0" distB="0" distL="0" distR="0" wp14:anchorId="5A898AFE" wp14:editId="69A60D29">
            <wp:extent cx="37814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1425" cy="419100"/>
                    </a:xfrm>
                    <a:prstGeom prst="rect">
                      <a:avLst/>
                    </a:prstGeom>
                    <a:noFill/>
                    <a:ln>
                      <a:noFill/>
                    </a:ln>
                  </pic:spPr>
                </pic:pic>
              </a:graphicData>
            </a:graphic>
          </wp:inline>
        </w:drawing>
      </w:r>
    </w:p>
    <w:p w14:paraId="595C1C47" w14:textId="77777777" w:rsidR="00B31C8C" w:rsidRDefault="00B31C8C" w:rsidP="00B31C8C">
      <w:pPr>
        <w:spacing w:before="120"/>
        <w:contextualSpacing/>
        <w:rPr>
          <w:sz w:val="18"/>
        </w:rPr>
      </w:pPr>
    </w:p>
    <w:p w14:paraId="4AD1C772" w14:textId="77777777" w:rsidR="005256FF" w:rsidRDefault="005256FF" w:rsidP="00B31C8C">
      <w:pPr>
        <w:contextualSpacing/>
        <w:rPr>
          <w:rFonts w:ascii="Arial" w:hAnsi="Arial" w:cs="Arial"/>
          <w:sz w:val="23"/>
          <w:szCs w:val="23"/>
        </w:rPr>
      </w:pPr>
    </w:p>
    <w:p w14:paraId="7F67246E" w14:textId="436D152A" w:rsidR="00B31C8C" w:rsidRPr="00EC6667" w:rsidRDefault="00B31C8C" w:rsidP="00B31C8C">
      <w:pPr>
        <w:contextualSpacing/>
        <w:rPr>
          <w:rFonts w:ascii="Arial" w:hAnsi="Arial" w:cs="Arial"/>
          <w:sz w:val="23"/>
          <w:szCs w:val="23"/>
        </w:rPr>
      </w:pPr>
      <w:r w:rsidRPr="00EC6667">
        <w:rPr>
          <w:rFonts w:ascii="Arial" w:hAnsi="Arial" w:cs="Arial"/>
          <w:sz w:val="23"/>
          <w:szCs w:val="23"/>
        </w:rPr>
        <w:t xml:space="preserve">Ref </w:t>
      </w:r>
      <w:r w:rsidR="00C1534D">
        <w:rPr>
          <w:rFonts w:ascii="Arial" w:hAnsi="Arial" w:cs="Arial"/>
          <w:sz w:val="23"/>
          <w:szCs w:val="23"/>
        </w:rPr>
        <w:t>HOSC</w:t>
      </w:r>
      <w:r w:rsidRPr="00EC6667">
        <w:rPr>
          <w:rFonts w:ascii="Arial" w:hAnsi="Arial" w:cs="Arial"/>
          <w:sz w:val="23"/>
          <w:szCs w:val="23"/>
        </w:rPr>
        <w:t>/</w:t>
      </w:r>
      <w:r w:rsidR="00C1534D">
        <w:rPr>
          <w:rFonts w:ascii="Arial" w:hAnsi="Arial" w:cs="Arial"/>
          <w:sz w:val="23"/>
          <w:szCs w:val="23"/>
        </w:rPr>
        <w:t>BJ</w:t>
      </w:r>
    </w:p>
    <w:p w14:paraId="5F9AE32D" w14:textId="77777777" w:rsidR="00B31C8C" w:rsidRPr="00EC6667" w:rsidRDefault="00B31C8C" w:rsidP="00B31C8C">
      <w:pPr>
        <w:contextualSpacing/>
        <w:rPr>
          <w:rFonts w:ascii="Arial" w:hAnsi="Arial" w:cs="Arial"/>
          <w:sz w:val="23"/>
          <w:szCs w:val="23"/>
        </w:rPr>
      </w:pPr>
    </w:p>
    <w:p w14:paraId="07D25CA0" w14:textId="63401CF6" w:rsidR="00B31C8C" w:rsidRPr="00EC6667" w:rsidRDefault="00C1534D" w:rsidP="00B31C8C">
      <w:pPr>
        <w:contextualSpacing/>
        <w:rPr>
          <w:rFonts w:ascii="Arial" w:hAnsi="Arial" w:cs="Arial"/>
          <w:sz w:val="23"/>
          <w:szCs w:val="23"/>
        </w:rPr>
      </w:pPr>
      <w:r>
        <w:rPr>
          <w:rFonts w:ascii="Arial" w:hAnsi="Arial" w:cs="Arial"/>
          <w:sz w:val="23"/>
          <w:szCs w:val="23"/>
        </w:rPr>
        <w:t>1</w:t>
      </w:r>
      <w:r w:rsidR="00C32C5E">
        <w:rPr>
          <w:rFonts w:ascii="Arial" w:hAnsi="Arial" w:cs="Arial"/>
          <w:sz w:val="23"/>
          <w:szCs w:val="23"/>
        </w:rPr>
        <w:t>8</w:t>
      </w:r>
      <w:r w:rsidR="00B31C8C" w:rsidRPr="00EC6667">
        <w:rPr>
          <w:rFonts w:ascii="Arial" w:hAnsi="Arial" w:cs="Arial"/>
          <w:sz w:val="23"/>
          <w:szCs w:val="23"/>
        </w:rPr>
        <w:t xml:space="preserve"> </w:t>
      </w:r>
      <w:r>
        <w:rPr>
          <w:rFonts w:ascii="Arial" w:hAnsi="Arial" w:cs="Arial"/>
          <w:sz w:val="23"/>
          <w:szCs w:val="23"/>
        </w:rPr>
        <w:t>August</w:t>
      </w:r>
      <w:r w:rsidR="00B31C8C" w:rsidRPr="00EC6667">
        <w:rPr>
          <w:rFonts w:ascii="Arial" w:hAnsi="Arial" w:cs="Arial"/>
          <w:sz w:val="23"/>
          <w:szCs w:val="23"/>
        </w:rPr>
        <w:t xml:space="preserve"> 2025</w:t>
      </w:r>
    </w:p>
    <w:p w14:paraId="056ADAAD" w14:textId="77777777" w:rsidR="00B31C8C" w:rsidRPr="00EC6667" w:rsidRDefault="00B31C8C" w:rsidP="00B31C8C">
      <w:pPr>
        <w:contextualSpacing/>
        <w:rPr>
          <w:sz w:val="23"/>
          <w:szCs w:val="23"/>
        </w:rPr>
      </w:pPr>
    </w:p>
    <w:p w14:paraId="2DE29A98" w14:textId="0E58CFF3" w:rsidR="00B83CCE" w:rsidRDefault="00AD53C4" w:rsidP="00C22FA5">
      <w:pPr>
        <w:spacing w:before="100" w:beforeAutospacing="1" w:after="100" w:afterAutospacing="1" w:line="276" w:lineRule="auto"/>
        <w:rPr>
          <w:rFonts w:ascii="Arial" w:eastAsia="Times New Roman" w:hAnsi="Arial" w:cs="Arial"/>
          <w:i/>
          <w:iCs/>
          <w:kern w:val="0"/>
          <w:sz w:val="23"/>
          <w:szCs w:val="23"/>
          <w:lang w:eastAsia="en-GB"/>
          <w14:ligatures w14:val="none"/>
        </w:rPr>
      </w:pPr>
      <w:r w:rsidRPr="00EC6667">
        <w:rPr>
          <w:rFonts w:ascii="Arial" w:eastAsia="Times New Roman" w:hAnsi="Arial" w:cs="Arial"/>
          <w:b/>
          <w:bCs/>
          <w:kern w:val="0"/>
          <w:sz w:val="23"/>
          <w:szCs w:val="23"/>
          <w:lang w:eastAsia="en-GB"/>
          <w14:ligatures w14:val="none"/>
        </w:rPr>
        <w:t xml:space="preserve">The Rt </w:t>
      </w:r>
      <w:r w:rsidR="00E72BD1" w:rsidRPr="00EC6667">
        <w:rPr>
          <w:rFonts w:ascii="Arial" w:eastAsia="Times New Roman" w:hAnsi="Arial" w:cs="Arial"/>
          <w:b/>
          <w:bCs/>
          <w:kern w:val="0"/>
          <w:sz w:val="23"/>
          <w:szCs w:val="23"/>
          <w:lang w:eastAsia="en-GB"/>
          <w14:ligatures w14:val="none"/>
        </w:rPr>
        <w:t>Hon</w:t>
      </w:r>
      <w:r w:rsidRPr="00EC6667">
        <w:rPr>
          <w:rFonts w:ascii="Arial" w:eastAsia="Times New Roman" w:hAnsi="Arial" w:cs="Arial"/>
          <w:b/>
          <w:bCs/>
          <w:kern w:val="0"/>
          <w:sz w:val="23"/>
          <w:szCs w:val="23"/>
          <w:lang w:eastAsia="en-GB"/>
          <w14:ligatures w14:val="none"/>
        </w:rPr>
        <w:t>.</w:t>
      </w:r>
      <w:r w:rsidR="00E72BD1" w:rsidRPr="00EC6667">
        <w:rPr>
          <w:rFonts w:ascii="Arial" w:eastAsia="Times New Roman" w:hAnsi="Arial" w:cs="Arial"/>
          <w:b/>
          <w:bCs/>
          <w:kern w:val="0"/>
          <w:sz w:val="23"/>
          <w:szCs w:val="23"/>
          <w:lang w:eastAsia="en-GB"/>
          <w14:ligatures w14:val="none"/>
        </w:rPr>
        <w:t xml:space="preserve"> Wes Streeting MP</w:t>
      </w:r>
      <w:r w:rsidR="00E72BD1" w:rsidRPr="00EC6667">
        <w:rPr>
          <w:rFonts w:ascii="Arial" w:eastAsia="Times New Roman" w:hAnsi="Arial" w:cs="Arial"/>
          <w:kern w:val="0"/>
          <w:sz w:val="23"/>
          <w:szCs w:val="23"/>
          <w:lang w:eastAsia="en-GB"/>
          <w14:ligatures w14:val="none"/>
        </w:rPr>
        <w:br/>
        <w:t>Secretary of State for Health and Social Care</w:t>
      </w:r>
      <w:r w:rsidR="00E72BD1" w:rsidRPr="00EC6667">
        <w:rPr>
          <w:rFonts w:ascii="Arial" w:eastAsia="Times New Roman" w:hAnsi="Arial" w:cs="Arial"/>
          <w:kern w:val="0"/>
          <w:sz w:val="23"/>
          <w:szCs w:val="23"/>
          <w:lang w:eastAsia="en-GB"/>
          <w14:ligatures w14:val="none"/>
        </w:rPr>
        <w:br/>
        <w:t>Department of Health and Social Care</w:t>
      </w:r>
      <w:r w:rsidR="00E72BD1" w:rsidRPr="00EC6667">
        <w:rPr>
          <w:rFonts w:ascii="Arial" w:eastAsia="Times New Roman" w:hAnsi="Arial" w:cs="Arial"/>
          <w:kern w:val="0"/>
          <w:sz w:val="23"/>
          <w:szCs w:val="23"/>
          <w:lang w:eastAsia="en-GB"/>
          <w14:ligatures w14:val="none"/>
        </w:rPr>
        <w:br/>
      </w:r>
      <w:r w:rsidR="00B31C8C" w:rsidRPr="00EC6667">
        <w:rPr>
          <w:rFonts w:ascii="Arial" w:eastAsia="Times New Roman" w:hAnsi="Arial" w:cs="Arial"/>
          <w:i/>
          <w:iCs/>
          <w:kern w:val="0"/>
          <w:sz w:val="23"/>
          <w:szCs w:val="23"/>
          <w:lang w:eastAsia="en-GB"/>
          <w14:ligatures w14:val="none"/>
        </w:rPr>
        <w:t>By Email</w:t>
      </w:r>
    </w:p>
    <w:p w14:paraId="48D2682E" w14:textId="0B4B09E6" w:rsidR="00B31C8C" w:rsidRDefault="00B31C8C" w:rsidP="00B31C8C">
      <w:pPr>
        <w:spacing w:before="120" w:after="120" w:line="276" w:lineRule="auto"/>
        <w:rPr>
          <w:rFonts w:ascii="Arial" w:eastAsia="Times New Roman" w:hAnsi="Arial" w:cs="Arial"/>
          <w:kern w:val="0"/>
          <w:sz w:val="23"/>
          <w:szCs w:val="23"/>
          <w:lang w:eastAsia="en-GB"/>
          <w14:ligatures w14:val="none"/>
        </w:rPr>
      </w:pPr>
      <w:r>
        <w:rPr>
          <w:rFonts w:ascii="Arial" w:eastAsia="Times New Roman" w:hAnsi="Arial" w:cs="Arial"/>
          <w:kern w:val="0"/>
          <w:sz w:val="23"/>
          <w:szCs w:val="23"/>
          <w:lang w:eastAsia="en-GB"/>
          <w14:ligatures w14:val="none"/>
        </w:rPr>
        <w:t>Dear Minister,</w:t>
      </w:r>
    </w:p>
    <w:p w14:paraId="77FE716E" w14:textId="77777777" w:rsidR="00C1534D" w:rsidRDefault="00C22FA5" w:rsidP="00C1534D">
      <w:pPr>
        <w:rPr>
          <w:rFonts w:ascii="Arial" w:hAnsi="Arial" w:cs="Arial"/>
          <w:b/>
          <w:bCs/>
          <w:sz w:val="23"/>
          <w:szCs w:val="23"/>
        </w:rPr>
      </w:pPr>
      <w:r w:rsidRPr="00C1534D">
        <w:rPr>
          <w:rFonts w:ascii="Arial" w:eastAsia="Times New Roman" w:hAnsi="Arial" w:cs="Arial"/>
          <w:b/>
          <w:bCs/>
          <w:kern w:val="0"/>
          <w:sz w:val="23"/>
          <w:szCs w:val="23"/>
          <w:lang w:eastAsia="en-GB"/>
          <w14:ligatures w14:val="none"/>
        </w:rPr>
        <w:t xml:space="preserve">Subject: </w:t>
      </w:r>
      <w:bookmarkStart w:id="0" w:name="_Hlk188952385"/>
      <w:r w:rsidR="00C1534D" w:rsidRPr="00C1534D">
        <w:rPr>
          <w:rFonts w:ascii="Arial" w:hAnsi="Arial" w:cs="Arial"/>
          <w:b/>
          <w:bCs/>
          <w:sz w:val="23"/>
          <w:szCs w:val="23"/>
        </w:rPr>
        <w:t>Proposed Closure of Healthwatch Norfolk</w:t>
      </w:r>
    </w:p>
    <w:p w14:paraId="0CAAE667" w14:textId="5DB9768B" w:rsidR="00C1534D" w:rsidRPr="00C1534D" w:rsidRDefault="00C1534D" w:rsidP="00C1534D">
      <w:pPr>
        <w:rPr>
          <w:rFonts w:ascii="Arial" w:hAnsi="Arial" w:cs="Arial"/>
          <w:b/>
          <w:bCs/>
          <w:sz w:val="23"/>
          <w:szCs w:val="23"/>
        </w:rPr>
      </w:pPr>
      <w:r w:rsidRPr="00AF7428">
        <w:rPr>
          <w:rFonts w:ascii="Arial" w:hAnsi="Arial" w:cs="Arial"/>
        </w:rPr>
        <w:t>I write on behalf of the Norfolk Health Overview Select Committee following our meeting on 24th July 2025 to express our serious reservations regarding the proposals outlined in the Government’s “Fit for the Future: 10-year Health Plan for England,” which would see the disbanding of Healthwatch England and, by extension, Healthwatch Norfolk.</w:t>
      </w:r>
      <w:r w:rsidRPr="00AF7428">
        <w:rPr>
          <w:rFonts w:ascii="Arial" w:hAnsi="Arial" w:cs="Arial"/>
        </w:rPr>
        <w:br/>
      </w:r>
      <w:r w:rsidRPr="00AF7428">
        <w:rPr>
          <w:rFonts w:ascii="Arial" w:hAnsi="Arial" w:cs="Arial"/>
        </w:rPr>
        <w:br/>
        <w:t>Healthwatch Norfolk has, since its inception in 2012, provided an impartial, trusted forum for patients and service users to share their experiences of health and social care. It has acted as a critical friend to NHS providers and commissioners, ensuring that the voices of Norfolk’s residents are not only heard but acted upon.</w:t>
      </w:r>
      <w:r w:rsidRPr="00AF7428">
        <w:rPr>
          <w:rFonts w:ascii="Arial" w:hAnsi="Arial" w:cs="Arial"/>
        </w:rPr>
        <w:br/>
      </w:r>
      <w:r w:rsidRPr="00AF7428">
        <w:rPr>
          <w:rFonts w:ascii="Arial" w:hAnsi="Arial" w:cs="Arial"/>
        </w:rPr>
        <w:br/>
        <w:t>Importantly, Healthwatch Norfolk is the only independent statutory body in the county that scrutinises all aspects of NHS and social care provision. While other patient advocacy groups exist, none offer the same breadth of coverage or statutory independence.</w:t>
      </w:r>
      <w:r w:rsidRPr="00AF7428">
        <w:rPr>
          <w:rFonts w:ascii="Arial" w:hAnsi="Arial" w:cs="Arial"/>
        </w:rPr>
        <w:br/>
      </w:r>
      <w:r w:rsidRPr="00AF7428">
        <w:rPr>
          <w:rFonts w:ascii="Arial" w:hAnsi="Arial" w:cs="Arial"/>
        </w:rPr>
        <w:br/>
        <w:t>In the last financial year alone, Healthwatch Norfolk has:</w:t>
      </w:r>
      <w:r w:rsidRPr="00AF7428">
        <w:rPr>
          <w:rFonts w:ascii="Arial" w:hAnsi="Arial" w:cs="Arial"/>
        </w:rPr>
        <w:br/>
        <w:t>- Gathered over 5,299 pieces of feedback from patients and service users.</w:t>
      </w:r>
      <w:r w:rsidRPr="00AF7428">
        <w:rPr>
          <w:rFonts w:ascii="Arial" w:hAnsi="Arial" w:cs="Arial"/>
        </w:rPr>
        <w:br/>
        <w:t>- Provided direct support to 200 individuals seeking help and advice.</w:t>
      </w:r>
      <w:r w:rsidRPr="00AF7428">
        <w:rPr>
          <w:rFonts w:ascii="Arial" w:hAnsi="Arial" w:cs="Arial"/>
        </w:rPr>
        <w:br/>
        <w:t>- Published 40 reports on key aspects of health and social care.</w:t>
      </w:r>
      <w:r w:rsidRPr="00AF7428">
        <w:rPr>
          <w:rFonts w:ascii="Arial" w:hAnsi="Arial" w:cs="Arial"/>
        </w:rPr>
        <w:br/>
      </w:r>
      <w:r w:rsidRPr="00AF7428">
        <w:rPr>
          <w:rFonts w:ascii="Arial" w:hAnsi="Arial" w:cs="Arial"/>
        </w:rPr>
        <w:br/>
        <w:t>These achievements are not merely numbers—they represent lives improved, services shaped, and accountability upheld. The proposed closure of Healthwatch Norfolk threatens to silence this independent voice. Moving its functions in-house risks filtering feedback through institutional lenses, potentially softening critical insights and undermining public trust. Healthwatch’s statutory independence is not a bureaucratic luxury—it is a safeguard born from the lessons of Mid Staffordshire.</w:t>
      </w:r>
      <w:r w:rsidRPr="00AF7428">
        <w:rPr>
          <w:rFonts w:ascii="Arial" w:hAnsi="Arial" w:cs="Arial"/>
        </w:rPr>
        <w:br/>
      </w:r>
      <w:r w:rsidRPr="00AF7428">
        <w:rPr>
          <w:rFonts w:ascii="Arial" w:hAnsi="Arial" w:cs="Arial"/>
        </w:rPr>
        <w:br/>
      </w:r>
      <w:r w:rsidRPr="00AF7428">
        <w:rPr>
          <w:rFonts w:ascii="Arial" w:hAnsi="Arial" w:cs="Arial"/>
        </w:rPr>
        <w:lastRenderedPageBreak/>
        <w:t>The service is also exceptional value for money.</w:t>
      </w:r>
      <w:r w:rsidR="00962C45">
        <w:rPr>
          <w:rFonts w:ascii="Arial" w:hAnsi="Arial" w:cs="Arial"/>
        </w:rPr>
        <w:t xml:space="preserve"> Committee members are concerned that p</w:t>
      </w:r>
      <w:r w:rsidRPr="00AF7428">
        <w:rPr>
          <w:rFonts w:ascii="Arial" w:hAnsi="Arial" w:cs="Arial"/>
        </w:rPr>
        <w:t>rocuring a similar external scrutiny service would likely cost significantly more, especially when factoring in staffing, infrastructure, and statutory compliance.</w:t>
      </w:r>
      <w:r w:rsidR="00700788" w:rsidRPr="00700788">
        <w:rPr>
          <w:rFonts w:ascii="Arial" w:hAnsi="Arial" w:cs="Arial"/>
        </w:rPr>
        <w:t xml:space="preserve"> </w:t>
      </w:r>
      <w:r w:rsidR="00700788" w:rsidRPr="00AF7428">
        <w:rPr>
          <w:rFonts w:ascii="Arial" w:hAnsi="Arial" w:cs="Arial"/>
        </w:rPr>
        <w:t>The potential disbanding of Healthwatch Norfolk creates upheaval for its dedicated staff, who have built an efficient organisation with deep local knowledge. The team has consistently demonstrated their commitment to amplifying underrepresented voices and shaping services that reflect community needs.</w:t>
      </w:r>
      <w:r w:rsidRPr="00AF7428">
        <w:rPr>
          <w:rFonts w:ascii="Arial" w:hAnsi="Arial" w:cs="Arial"/>
        </w:rPr>
        <w:br/>
      </w:r>
      <w:r w:rsidRPr="00AF7428">
        <w:rPr>
          <w:rFonts w:ascii="Arial" w:hAnsi="Arial" w:cs="Arial"/>
        </w:rPr>
        <w:br/>
        <w:t>The NHS is undergoing a period of significant transformation, and now more than ever, Norfolk residents need the assurance and independence that Healthwatch provides. Its ability to challenge, question, and advocate without fear or favour is what gives the public confidence that their voices are being heard and acted upon.</w:t>
      </w:r>
      <w:r w:rsidRPr="00AF7428">
        <w:rPr>
          <w:rFonts w:ascii="Arial" w:hAnsi="Arial" w:cs="Arial"/>
        </w:rPr>
        <w:br/>
      </w:r>
      <w:r w:rsidRPr="00AF7428">
        <w:rPr>
          <w:rFonts w:ascii="Arial" w:hAnsi="Arial" w:cs="Arial"/>
        </w:rPr>
        <w:br/>
        <w:t>While we acknowledge that the contract</w:t>
      </w:r>
      <w:r w:rsidR="00700788">
        <w:rPr>
          <w:rFonts w:ascii="Arial" w:hAnsi="Arial" w:cs="Arial"/>
        </w:rPr>
        <w:t xml:space="preserve"> between Norfolk County Council and Healthwatch Norfolk</w:t>
      </w:r>
      <w:r w:rsidRPr="00AF7428">
        <w:rPr>
          <w:rFonts w:ascii="Arial" w:hAnsi="Arial" w:cs="Arial"/>
        </w:rPr>
        <w:t xml:space="preserve"> has been extended, the long-term aim to disband Healthwatch remains unchanged. Members of the Committee wish to formally record their concerns about the erosion of independent scrutiny and the risks this poses to public confidence and service quality.</w:t>
      </w:r>
      <w:r w:rsidRPr="00AF7428">
        <w:rPr>
          <w:rFonts w:ascii="Arial" w:hAnsi="Arial" w:cs="Arial"/>
        </w:rPr>
        <w:br/>
      </w:r>
      <w:r w:rsidRPr="00AF7428">
        <w:rPr>
          <w:rFonts w:ascii="Arial" w:hAnsi="Arial" w:cs="Arial"/>
        </w:rPr>
        <w:br/>
        <w:t>We urge you to reconsider this proposal and protect the integrity of patient advocacy in Norfolk and across the country. Healthwatch Norfolk is not just a feedback mechanism; it is a cornerstone of democratic accountability in health and social care.</w:t>
      </w:r>
      <w:r w:rsidRPr="00AF7428">
        <w:rPr>
          <w:rFonts w:ascii="Arial" w:hAnsi="Arial" w:cs="Arial"/>
        </w:rPr>
        <w:br/>
      </w:r>
      <w:r w:rsidRPr="00AF7428">
        <w:rPr>
          <w:rFonts w:ascii="Arial" w:hAnsi="Arial" w:cs="Arial"/>
        </w:rPr>
        <w:br/>
        <w:t>We would welcome the opportunity to discuss this matter further and explore how Healthwatch’s vital role can be preserved and strengthened.</w:t>
      </w:r>
      <w:r w:rsidRPr="00AF7428">
        <w:rPr>
          <w:rFonts w:ascii="Arial" w:hAnsi="Arial" w:cs="Arial"/>
        </w:rPr>
        <w:br/>
      </w:r>
    </w:p>
    <w:p w14:paraId="762BE885" w14:textId="77777777" w:rsidR="00B31C8C" w:rsidRPr="00B31C8C" w:rsidRDefault="00AD1AAC" w:rsidP="00B31C8C">
      <w:pPr>
        <w:spacing w:before="120" w:after="120" w:line="276" w:lineRule="auto"/>
        <w:rPr>
          <w:rFonts w:ascii="Arial" w:eastAsia="Times New Roman" w:hAnsi="Arial" w:cs="Arial"/>
          <w:kern w:val="0"/>
          <w:sz w:val="23"/>
          <w:szCs w:val="23"/>
          <w:lang w:eastAsia="en-GB"/>
          <w14:ligatures w14:val="none"/>
        </w:rPr>
      </w:pPr>
      <w:bookmarkStart w:id="1" w:name="_Hlk188908436"/>
      <w:bookmarkEnd w:id="0"/>
      <w:r w:rsidRPr="00B31C8C">
        <w:rPr>
          <w:rFonts w:ascii="Arial" w:eastAsia="Times New Roman" w:hAnsi="Arial" w:cs="Arial"/>
          <w:kern w:val="0"/>
          <w:sz w:val="23"/>
          <w:szCs w:val="23"/>
          <w:lang w:eastAsia="en-GB"/>
          <w14:ligatures w14:val="none"/>
        </w:rPr>
        <w:t>Yours sincerely,</w:t>
      </w:r>
      <w:r w:rsidR="00B31C8C" w:rsidRPr="00B31C8C">
        <w:rPr>
          <w:rFonts w:ascii="Arial" w:eastAsia="Times New Roman" w:hAnsi="Arial" w:cs="Arial"/>
          <w:kern w:val="0"/>
          <w:sz w:val="23"/>
          <w:szCs w:val="23"/>
          <w:lang w:eastAsia="en-GB"/>
          <w14:ligatures w14:val="none"/>
        </w:rPr>
        <w:br/>
      </w:r>
    </w:p>
    <w:p w14:paraId="4A1C80C5" w14:textId="31E1EE7F" w:rsidR="00B83CCE" w:rsidRPr="00B31C8C" w:rsidRDefault="00AD1AAC" w:rsidP="00B31C8C">
      <w:pPr>
        <w:spacing w:before="120" w:after="120" w:line="276" w:lineRule="auto"/>
        <w:rPr>
          <w:rFonts w:ascii="Arial" w:eastAsia="Times New Roman" w:hAnsi="Arial" w:cs="Arial"/>
          <w:kern w:val="0"/>
          <w:sz w:val="23"/>
          <w:szCs w:val="23"/>
          <w:lang w:eastAsia="en-GB"/>
          <w14:ligatures w14:val="none"/>
        </w:rPr>
      </w:pPr>
      <w:r w:rsidRPr="00A44E19">
        <w:rPr>
          <w:rFonts w:ascii="Arial" w:eastAsia="Times New Roman" w:hAnsi="Arial" w:cs="Arial"/>
          <w:b/>
          <w:bCs/>
          <w:kern w:val="0"/>
          <w:sz w:val="23"/>
          <w:szCs w:val="23"/>
          <w:lang w:eastAsia="en-GB"/>
          <w14:ligatures w14:val="none"/>
        </w:rPr>
        <w:t xml:space="preserve">Councillor </w:t>
      </w:r>
      <w:r w:rsidR="00C1534D">
        <w:rPr>
          <w:rFonts w:ascii="Arial" w:eastAsia="Times New Roman" w:hAnsi="Arial" w:cs="Arial"/>
          <w:b/>
          <w:bCs/>
          <w:kern w:val="0"/>
          <w:sz w:val="23"/>
          <w:szCs w:val="23"/>
          <w:lang w:eastAsia="en-GB"/>
          <w14:ligatures w14:val="none"/>
        </w:rPr>
        <w:t>Brenda Jones</w:t>
      </w:r>
      <w:r w:rsidRPr="00A44E19">
        <w:rPr>
          <w:rFonts w:ascii="Arial" w:eastAsia="Times New Roman" w:hAnsi="Arial" w:cs="Arial"/>
          <w:kern w:val="0"/>
          <w:sz w:val="23"/>
          <w:szCs w:val="23"/>
          <w:lang w:eastAsia="en-GB"/>
          <w14:ligatures w14:val="none"/>
        </w:rPr>
        <w:br/>
      </w:r>
      <w:r w:rsidRPr="00B31C8C">
        <w:rPr>
          <w:rFonts w:ascii="Arial" w:eastAsia="Times New Roman" w:hAnsi="Arial" w:cs="Arial"/>
          <w:kern w:val="0"/>
          <w:sz w:val="23"/>
          <w:szCs w:val="23"/>
          <w:lang w:eastAsia="en-GB"/>
          <w14:ligatures w14:val="none"/>
        </w:rPr>
        <w:t>C</w:t>
      </w:r>
      <w:r w:rsidR="00C1534D">
        <w:rPr>
          <w:rFonts w:ascii="Arial" w:eastAsia="Times New Roman" w:hAnsi="Arial" w:cs="Arial"/>
          <w:kern w:val="0"/>
          <w:sz w:val="23"/>
          <w:szCs w:val="23"/>
          <w:lang w:eastAsia="en-GB"/>
          <w14:ligatures w14:val="none"/>
        </w:rPr>
        <w:t>hair, Norfolk Health Overview Select Committee</w:t>
      </w:r>
      <w:r w:rsidR="00B83CCE" w:rsidRPr="00B31C8C">
        <w:rPr>
          <w:rFonts w:ascii="Arial" w:eastAsia="Times New Roman" w:hAnsi="Arial" w:cs="Arial"/>
          <w:kern w:val="0"/>
          <w:sz w:val="23"/>
          <w:szCs w:val="23"/>
          <w:lang w:eastAsia="en-GB"/>
          <w14:ligatures w14:val="none"/>
        </w:rPr>
        <w:tab/>
      </w:r>
      <w:bookmarkEnd w:id="1"/>
    </w:p>
    <w:sectPr w:rsidR="00B83CCE" w:rsidRPr="00B31C8C" w:rsidSect="00EC6667">
      <w:footerReference w:type="default" r:id="rId12"/>
      <w:pgSz w:w="11906" w:h="16838"/>
      <w:pgMar w:top="1077"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B311" w14:textId="77777777" w:rsidR="00F6638B" w:rsidRDefault="00F6638B" w:rsidP="006E156E">
      <w:pPr>
        <w:spacing w:after="0" w:line="240" w:lineRule="auto"/>
      </w:pPr>
      <w:r>
        <w:separator/>
      </w:r>
    </w:p>
  </w:endnote>
  <w:endnote w:type="continuationSeparator" w:id="0">
    <w:p w14:paraId="577EA7E0" w14:textId="77777777" w:rsidR="00F6638B" w:rsidRDefault="00F6638B" w:rsidP="006E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9505" w14:textId="2FB27EE0" w:rsidR="00B31C8C" w:rsidRDefault="00B31C8C">
    <w:pPr>
      <w:pStyle w:val="Footer"/>
    </w:pPr>
    <w:r>
      <w:rPr>
        <w:noProof/>
      </w:rPr>
      <w:drawing>
        <wp:inline distT="0" distB="0" distL="0" distR="0" wp14:anchorId="6DBA21C7" wp14:editId="18AEB74C">
          <wp:extent cx="1600200" cy="133350"/>
          <wp:effectExtent l="0" t="0" r="0" b="0"/>
          <wp:docPr id="1478612373" name="Picture 147861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33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6F6BB" w14:textId="77777777" w:rsidR="00F6638B" w:rsidRDefault="00F6638B" w:rsidP="006E156E">
      <w:pPr>
        <w:spacing w:after="0" w:line="240" w:lineRule="auto"/>
      </w:pPr>
      <w:r>
        <w:separator/>
      </w:r>
    </w:p>
  </w:footnote>
  <w:footnote w:type="continuationSeparator" w:id="0">
    <w:p w14:paraId="0D51D95B" w14:textId="77777777" w:rsidR="00F6638B" w:rsidRDefault="00F6638B" w:rsidP="006E1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64BD"/>
    <w:multiLevelType w:val="multilevel"/>
    <w:tmpl w:val="11C4F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406F7D"/>
    <w:multiLevelType w:val="multilevel"/>
    <w:tmpl w:val="11C4F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CD56C2"/>
    <w:multiLevelType w:val="hybridMultilevel"/>
    <w:tmpl w:val="D854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D41C88"/>
    <w:multiLevelType w:val="multilevel"/>
    <w:tmpl w:val="11C4F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522623">
    <w:abstractNumId w:val="0"/>
  </w:num>
  <w:num w:numId="2" w16cid:durableId="1111515411">
    <w:abstractNumId w:val="3"/>
  </w:num>
  <w:num w:numId="3" w16cid:durableId="1534266633">
    <w:abstractNumId w:val="1"/>
  </w:num>
  <w:num w:numId="4" w16cid:durableId="1495755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D1"/>
    <w:rsid w:val="000448A4"/>
    <w:rsid w:val="000E72FA"/>
    <w:rsid w:val="001151DE"/>
    <w:rsid w:val="001A2016"/>
    <w:rsid w:val="001C5528"/>
    <w:rsid w:val="001C7E93"/>
    <w:rsid w:val="001D43D6"/>
    <w:rsid w:val="001F0A85"/>
    <w:rsid w:val="00201AE0"/>
    <w:rsid w:val="00207287"/>
    <w:rsid w:val="00214381"/>
    <w:rsid w:val="00234604"/>
    <w:rsid w:val="00235814"/>
    <w:rsid w:val="00255E18"/>
    <w:rsid w:val="00261FF2"/>
    <w:rsid w:val="002D1D10"/>
    <w:rsid w:val="002E4B8E"/>
    <w:rsid w:val="002E6D65"/>
    <w:rsid w:val="003222AB"/>
    <w:rsid w:val="00364B33"/>
    <w:rsid w:val="003700E8"/>
    <w:rsid w:val="00373B1C"/>
    <w:rsid w:val="003762ED"/>
    <w:rsid w:val="00377DAB"/>
    <w:rsid w:val="003E0512"/>
    <w:rsid w:val="003F5ABB"/>
    <w:rsid w:val="00404BBF"/>
    <w:rsid w:val="0040730E"/>
    <w:rsid w:val="004331A9"/>
    <w:rsid w:val="00433DF6"/>
    <w:rsid w:val="004449D1"/>
    <w:rsid w:val="00464C08"/>
    <w:rsid w:val="004A398E"/>
    <w:rsid w:val="004C3EE5"/>
    <w:rsid w:val="004E581C"/>
    <w:rsid w:val="005256FF"/>
    <w:rsid w:val="00525DCC"/>
    <w:rsid w:val="00536F64"/>
    <w:rsid w:val="00546919"/>
    <w:rsid w:val="00554FFD"/>
    <w:rsid w:val="00555158"/>
    <w:rsid w:val="005968B1"/>
    <w:rsid w:val="005D64E8"/>
    <w:rsid w:val="00600A41"/>
    <w:rsid w:val="0061393A"/>
    <w:rsid w:val="00620229"/>
    <w:rsid w:val="0066201B"/>
    <w:rsid w:val="006A1E06"/>
    <w:rsid w:val="006A6A7C"/>
    <w:rsid w:val="006B3B44"/>
    <w:rsid w:val="006C184D"/>
    <w:rsid w:val="006E156E"/>
    <w:rsid w:val="00700788"/>
    <w:rsid w:val="00774B67"/>
    <w:rsid w:val="007A5189"/>
    <w:rsid w:val="007E1B4C"/>
    <w:rsid w:val="0080014C"/>
    <w:rsid w:val="00840858"/>
    <w:rsid w:val="00846322"/>
    <w:rsid w:val="00846D93"/>
    <w:rsid w:val="008523A9"/>
    <w:rsid w:val="00871FBE"/>
    <w:rsid w:val="00893FA1"/>
    <w:rsid w:val="008A5C8D"/>
    <w:rsid w:val="008B654A"/>
    <w:rsid w:val="008D3FC7"/>
    <w:rsid w:val="008F2CA5"/>
    <w:rsid w:val="009029F5"/>
    <w:rsid w:val="00920476"/>
    <w:rsid w:val="0093425F"/>
    <w:rsid w:val="00956715"/>
    <w:rsid w:val="00962C45"/>
    <w:rsid w:val="00974587"/>
    <w:rsid w:val="009904B2"/>
    <w:rsid w:val="009A1886"/>
    <w:rsid w:val="009B69F9"/>
    <w:rsid w:val="009E1E68"/>
    <w:rsid w:val="00A036DB"/>
    <w:rsid w:val="00A3506C"/>
    <w:rsid w:val="00A757AC"/>
    <w:rsid w:val="00A85824"/>
    <w:rsid w:val="00A87B65"/>
    <w:rsid w:val="00A97CA6"/>
    <w:rsid w:val="00AB2039"/>
    <w:rsid w:val="00AB6580"/>
    <w:rsid w:val="00AB6BAB"/>
    <w:rsid w:val="00AD1AAC"/>
    <w:rsid w:val="00AD53C4"/>
    <w:rsid w:val="00B1616E"/>
    <w:rsid w:val="00B20698"/>
    <w:rsid w:val="00B31C8C"/>
    <w:rsid w:val="00B43479"/>
    <w:rsid w:val="00B71D09"/>
    <w:rsid w:val="00B81663"/>
    <w:rsid w:val="00B83CCE"/>
    <w:rsid w:val="00B965D5"/>
    <w:rsid w:val="00BB14E6"/>
    <w:rsid w:val="00BF6CF1"/>
    <w:rsid w:val="00C046D9"/>
    <w:rsid w:val="00C1534D"/>
    <w:rsid w:val="00C22FA5"/>
    <w:rsid w:val="00C27AD2"/>
    <w:rsid w:val="00C32C5E"/>
    <w:rsid w:val="00C413EF"/>
    <w:rsid w:val="00C80791"/>
    <w:rsid w:val="00C951C0"/>
    <w:rsid w:val="00CB7FB4"/>
    <w:rsid w:val="00CE3BE1"/>
    <w:rsid w:val="00CE4D61"/>
    <w:rsid w:val="00D008D3"/>
    <w:rsid w:val="00D352FC"/>
    <w:rsid w:val="00D56EC8"/>
    <w:rsid w:val="00D60E99"/>
    <w:rsid w:val="00D666AF"/>
    <w:rsid w:val="00D80D30"/>
    <w:rsid w:val="00D96859"/>
    <w:rsid w:val="00DB77BE"/>
    <w:rsid w:val="00DD5C84"/>
    <w:rsid w:val="00DF38AC"/>
    <w:rsid w:val="00E06C06"/>
    <w:rsid w:val="00E1495D"/>
    <w:rsid w:val="00E20B32"/>
    <w:rsid w:val="00E72BD1"/>
    <w:rsid w:val="00E80C9C"/>
    <w:rsid w:val="00E81C23"/>
    <w:rsid w:val="00E82B1D"/>
    <w:rsid w:val="00E96693"/>
    <w:rsid w:val="00EC6667"/>
    <w:rsid w:val="00EF58AB"/>
    <w:rsid w:val="00F24A2C"/>
    <w:rsid w:val="00F60450"/>
    <w:rsid w:val="00F6638B"/>
    <w:rsid w:val="00F92837"/>
    <w:rsid w:val="00FA2E2F"/>
    <w:rsid w:val="00FB6678"/>
    <w:rsid w:val="00FC1B14"/>
    <w:rsid w:val="00FD6020"/>
    <w:rsid w:val="00FE6A38"/>
    <w:rsid w:val="00FF41AC"/>
    <w:rsid w:val="00FF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5282"/>
  <w15:chartTrackingRefBased/>
  <w15:docId w15:val="{13891F18-255E-4590-AA6C-1561D398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BD1"/>
  </w:style>
  <w:style w:type="paragraph" w:styleId="Heading1">
    <w:name w:val="heading 1"/>
    <w:basedOn w:val="Normal"/>
    <w:next w:val="Normal"/>
    <w:link w:val="Heading1Char"/>
    <w:uiPriority w:val="9"/>
    <w:qFormat/>
    <w:rsid w:val="00E72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BD1"/>
    <w:rPr>
      <w:rFonts w:eastAsiaTheme="majorEastAsia" w:cstheme="majorBidi"/>
      <w:color w:val="272727" w:themeColor="text1" w:themeTint="D8"/>
    </w:rPr>
  </w:style>
  <w:style w:type="paragraph" w:styleId="Title">
    <w:name w:val="Title"/>
    <w:basedOn w:val="Normal"/>
    <w:next w:val="Normal"/>
    <w:link w:val="TitleChar"/>
    <w:uiPriority w:val="10"/>
    <w:qFormat/>
    <w:rsid w:val="00E72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BD1"/>
    <w:pPr>
      <w:spacing w:before="160"/>
      <w:jc w:val="center"/>
    </w:pPr>
    <w:rPr>
      <w:i/>
      <w:iCs/>
      <w:color w:val="404040" w:themeColor="text1" w:themeTint="BF"/>
    </w:rPr>
  </w:style>
  <w:style w:type="character" w:customStyle="1" w:styleId="QuoteChar">
    <w:name w:val="Quote Char"/>
    <w:basedOn w:val="DefaultParagraphFont"/>
    <w:link w:val="Quote"/>
    <w:uiPriority w:val="29"/>
    <w:rsid w:val="00E72BD1"/>
    <w:rPr>
      <w:i/>
      <w:iCs/>
      <w:color w:val="404040" w:themeColor="text1" w:themeTint="BF"/>
    </w:rPr>
  </w:style>
  <w:style w:type="paragraph" w:styleId="ListParagraph">
    <w:name w:val="List Paragraph"/>
    <w:basedOn w:val="Normal"/>
    <w:uiPriority w:val="34"/>
    <w:qFormat/>
    <w:rsid w:val="00E72BD1"/>
    <w:pPr>
      <w:ind w:left="720"/>
      <w:contextualSpacing/>
    </w:pPr>
  </w:style>
  <w:style w:type="character" w:styleId="IntenseEmphasis">
    <w:name w:val="Intense Emphasis"/>
    <w:basedOn w:val="DefaultParagraphFont"/>
    <w:uiPriority w:val="21"/>
    <w:qFormat/>
    <w:rsid w:val="00E72BD1"/>
    <w:rPr>
      <w:i/>
      <w:iCs/>
      <w:color w:val="0F4761" w:themeColor="accent1" w:themeShade="BF"/>
    </w:rPr>
  </w:style>
  <w:style w:type="paragraph" w:styleId="IntenseQuote">
    <w:name w:val="Intense Quote"/>
    <w:basedOn w:val="Normal"/>
    <w:next w:val="Normal"/>
    <w:link w:val="IntenseQuoteChar"/>
    <w:uiPriority w:val="30"/>
    <w:qFormat/>
    <w:rsid w:val="00E72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BD1"/>
    <w:rPr>
      <w:i/>
      <w:iCs/>
      <w:color w:val="0F4761" w:themeColor="accent1" w:themeShade="BF"/>
    </w:rPr>
  </w:style>
  <w:style w:type="character" w:styleId="IntenseReference">
    <w:name w:val="Intense Reference"/>
    <w:basedOn w:val="DefaultParagraphFont"/>
    <w:uiPriority w:val="32"/>
    <w:qFormat/>
    <w:rsid w:val="00E72BD1"/>
    <w:rPr>
      <w:b/>
      <w:bCs/>
      <w:smallCaps/>
      <w:color w:val="0F4761" w:themeColor="accent1" w:themeShade="BF"/>
      <w:spacing w:val="5"/>
    </w:rPr>
  </w:style>
  <w:style w:type="paragraph" w:styleId="Revision">
    <w:name w:val="Revision"/>
    <w:hidden/>
    <w:uiPriority w:val="99"/>
    <w:semiHidden/>
    <w:rsid w:val="000E72FA"/>
    <w:pPr>
      <w:spacing w:after="0" w:line="240" w:lineRule="auto"/>
    </w:pPr>
  </w:style>
  <w:style w:type="paragraph" w:styleId="FootnoteText">
    <w:name w:val="footnote text"/>
    <w:basedOn w:val="Normal"/>
    <w:link w:val="FootnoteTextChar"/>
    <w:uiPriority w:val="99"/>
    <w:semiHidden/>
    <w:unhideWhenUsed/>
    <w:rsid w:val="006E156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E156E"/>
    <w:rPr>
      <w:kern w:val="0"/>
      <w:sz w:val="20"/>
      <w:szCs w:val="20"/>
      <w14:ligatures w14:val="none"/>
    </w:rPr>
  </w:style>
  <w:style w:type="character" w:styleId="FootnoteReference">
    <w:name w:val="footnote reference"/>
    <w:basedOn w:val="DefaultParagraphFont"/>
    <w:uiPriority w:val="99"/>
    <w:semiHidden/>
    <w:unhideWhenUsed/>
    <w:rsid w:val="006E156E"/>
    <w:rPr>
      <w:vertAlign w:val="superscript"/>
    </w:rPr>
  </w:style>
  <w:style w:type="paragraph" w:styleId="Header">
    <w:name w:val="header"/>
    <w:basedOn w:val="Normal"/>
    <w:link w:val="HeaderChar"/>
    <w:uiPriority w:val="99"/>
    <w:unhideWhenUsed/>
    <w:rsid w:val="00B31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C8C"/>
  </w:style>
  <w:style w:type="paragraph" w:styleId="Footer">
    <w:name w:val="footer"/>
    <w:basedOn w:val="Normal"/>
    <w:link w:val="FooterChar"/>
    <w:uiPriority w:val="99"/>
    <w:unhideWhenUsed/>
    <w:rsid w:val="00B31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90746">
      <w:bodyDiv w:val="1"/>
      <w:marLeft w:val="0"/>
      <w:marRight w:val="0"/>
      <w:marTop w:val="0"/>
      <w:marBottom w:val="0"/>
      <w:divBdr>
        <w:top w:val="none" w:sz="0" w:space="0" w:color="auto"/>
        <w:left w:val="none" w:sz="0" w:space="0" w:color="auto"/>
        <w:bottom w:val="none" w:sz="0" w:space="0" w:color="auto"/>
        <w:right w:val="none" w:sz="0" w:space="0" w:color="auto"/>
      </w:divBdr>
    </w:div>
    <w:div w:id="1266814081">
      <w:bodyDiv w:val="1"/>
      <w:marLeft w:val="0"/>
      <w:marRight w:val="0"/>
      <w:marTop w:val="0"/>
      <w:marBottom w:val="0"/>
      <w:divBdr>
        <w:top w:val="none" w:sz="0" w:space="0" w:color="auto"/>
        <w:left w:val="none" w:sz="0" w:space="0" w:color="auto"/>
        <w:bottom w:val="none" w:sz="0" w:space="0" w:color="auto"/>
        <w:right w:val="none" w:sz="0" w:space="0" w:color="auto"/>
      </w:divBdr>
    </w:div>
    <w:div w:id="1941910213">
      <w:bodyDiv w:val="1"/>
      <w:marLeft w:val="0"/>
      <w:marRight w:val="0"/>
      <w:marTop w:val="0"/>
      <w:marBottom w:val="0"/>
      <w:divBdr>
        <w:top w:val="none" w:sz="0" w:space="0" w:color="auto"/>
        <w:left w:val="none" w:sz="0" w:space="0" w:color="auto"/>
        <w:bottom w:val="none" w:sz="0" w:space="0" w:color="auto"/>
        <w:right w:val="none" w:sz="0" w:space="0" w:color="auto"/>
      </w:divBdr>
    </w:div>
    <w:div w:id="20176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29c6fe-4796-4bf8-a0e1-3745cf4f4914" xsi:nil="true"/>
    <lcf76f155ced4ddcb4097134ff3c332f xmlns="b0004f99-d79f-4eb3-a052-214a68e62d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6CB38B8ED856438690631D6D9A754C" ma:contentTypeVersion="16" ma:contentTypeDescription="Create a new document." ma:contentTypeScope="" ma:versionID="6763b28bb5edf18f4e7be1f1c832ed41">
  <xsd:schema xmlns:xsd="http://www.w3.org/2001/XMLSchema" xmlns:xs="http://www.w3.org/2001/XMLSchema" xmlns:p="http://schemas.microsoft.com/office/2006/metadata/properties" xmlns:ns2="b0004f99-d79f-4eb3-a052-214a68e62d18" xmlns:ns3="cf29c6fe-4796-4bf8-a0e1-3745cf4f4914" targetNamespace="http://schemas.microsoft.com/office/2006/metadata/properties" ma:root="true" ma:fieldsID="df485072b7bd6790835ee82ce7e62b62" ns2:_="" ns3:_="">
    <xsd:import namespace="b0004f99-d79f-4eb3-a052-214a68e62d18"/>
    <xsd:import namespace="cf29c6fe-4796-4bf8-a0e1-3745cf4f4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04f99-d79f-4eb3-a052-214a68e62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9c6fe-4796-4bf8-a0e1-3745cf4f49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a9935d2-4aa2-404d-aebd-2f73eebbfc0c}" ma:internalName="TaxCatchAll" ma:showField="CatchAllData" ma:web="cf29c6fe-4796-4bf8-a0e1-3745cf4f4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73864-2DE6-4A7F-9A3D-E912C6C32B42}">
  <ds:schemaRefs>
    <ds:schemaRef ds:uri="http://schemas.microsoft.com/office/2006/metadata/properties"/>
    <ds:schemaRef ds:uri="http://schemas.microsoft.com/office/infopath/2007/PartnerControls"/>
    <ds:schemaRef ds:uri="cf29c6fe-4796-4bf8-a0e1-3745cf4f4914"/>
    <ds:schemaRef ds:uri="b0004f99-d79f-4eb3-a052-214a68e62d18"/>
  </ds:schemaRefs>
</ds:datastoreItem>
</file>

<file path=customXml/itemProps2.xml><?xml version="1.0" encoding="utf-8"?>
<ds:datastoreItem xmlns:ds="http://schemas.openxmlformats.org/officeDocument/2006/customXml" ds:itemID="{E8FB62DC-93BB-4593-AC0A-6EF57D8DC4E3}">
  <ds:schemaRefs>
    <ds:schemaRef ds:uri="http://schemas.openxmlformats.org/officeDocument/2006/bibliography"/>
  </ds:schemaRefs>
</ds:datastoreItem>
</file>

<file path=customXml/itemProps3.xml><?xml version="1.0" encoding="utf-8"?>
<ds:datastoreItem xmlns:ds="http://schemas.openxmlformats.org/officeDocument/2006/customXml" ds:itemID="{1F2C6888-9511-4AD9-85DC-BBFAD59F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04f99-d79f-4eb3-a052-214a68e62d18"/>
    <ds:schemaRef ds:uri="cf29c6fe-4796-4bf8-a0e1-3745cf4f4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E21C1-285D-4F78-AC61-C5DBBC82F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Brown</dc:creator>
  <cp:keywords/>
  <dc:description/>
  <cp:lastModifiedBy>Kirsteen Thorne | Healthwatch Norfolk Ltd</cp:lastModifiedBy>
  <cp:revision>2</cp:revision>
  <dcterms:created xsi:type="dcterms:W3CDTF">2025-08-20T06:56:00Z</dcterms:created>
  <dcterms:modified xsi:type="dcterms:W3CDTF">2025-08-20T06:56:00Z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0x0101006D6CB38B8ED856438690631D6D9A754C</vt:lpwstr>
  </property>
</Properties>
</file>